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24 — Argumentation with Expository Models — AP English Language</w:t>
      </w:r>
    </w:p>
    <w:p>
      <w:pPr>
        <w:pStyle w:val="Normal"/>
        <w:spacing w:after="60" w:before="60"/>
      </w:pPr>
      <w:r>
        <w:rPr>
          <w:rFonts w:ascii="Arial" w:cs="Arial" w:eastAsia="Arial" w:hAnsi="Arial"/>
          <w:sz w:val="22"/>
          <w:szCs w:val="22"/>
        </w:rPr>
        <w:t xml:space="preserve">Course: AP English Language   |   Week of 2027-03-01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hinge sentence in an essay that blends expository and argumentative writing</w:t>
      </w:r>
    </w:p>
    <w:p>
      <w:pPr>
        <w:spacing w:after="40" w:before="40"/>
        <w:ind w:left="360"/>
      </w:pPr>
      <w:r>
        <w:rPr>
          <w:rFonts w:ascii="Arial" w:cs="Arial" w:eastAsia="Arial" w:hAnsi="Arial"/>
          <w:sz w:val="22"/>
          <w:szCs w:val="22"/>
        </w:rPr>
        <w:t xml:space="preserve">• Analyze whether an expository foundation is genuinely neutral or tendentious by identifying the framing choices it makes</w:t>
      </w:r>
    </w:p>
    <w:p>
      <w:pPr>
        <w:spacing w:after="40" w:before="40"/>
        <w:ind w:left="360"/>
      </w:pPr>
      <w:r>
        <w:rPr>
          <w:rFonts w:ascii="Arial" w:cs="Arial" w:eastAsia="Arial" w:hAnsi="Arial"/>
          <w:sz w:val="22"/>
          <w:szCs w:val="22"/>
        </w:rPr>
        <w:t xml:space="preserve">• Write a blended-mode draft using a genuinely neutral expository foundation followed by a clearly argumentative section with a labeled hinge sentence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Blended mode</w:t>
      </w:r>
    </w:p>
    <w:p>
      <w:pPr>
        <w:spacing w:after="60" w:before="0"/>
        <w:ind w:left="360"/>
      </w:pPr>
      <w:r>
        <w:rPr>
          <w:rFonts w:ascii="Arial" w:cs="Arial" w:eastAsia="Arial" w:hAnsi="Arial"/>
          <w:sz w:val="22"/>
          <w:szCs w:val="22"/>
        </w:rPr>
        <w:t xml:space="preserve">Writing that combines expository and argumentative strategies, using explanation as the foundation for a claim.</w:t>
      </w:r>
    </w:p>
    <w:p>
      <w:pPr>
        <w:spacing w:after="20" w:before="80"/>
      </w:pPr>
      <w:r>
        <w:rPr>
          <w:rFonts w:ascii="Arial" w:cs="Arial" w:eastAsia="Arial" w:hAnsi="Arial"/>
          <w:b/>
          <w:bCs/>
          <w:sz w:val="22"/>
          <w:szCs w:val="22"/>
        </w:rPr>
        <w:t xml:space="preserve">Hinge sentence</w:t>
      </w:r>
    </w:p>
    <w:p>
      <w:pPr>
        <w:spacing w:after="60" w:before="0"/>
        <w:ind w:left="360"/>
      </w:pPr>
      <w:r>
        <w:rPr>
          <w:rFonts w:ascii="Arial" w:cs="Arial" w:eastAsia="Arial" w:hAnsi="Arial"/>
          <w:sz w:val="22"/>
          <w:szCs w:val="22"/>
        </w:rPr>
        <w:t xml:space="preserve">The sentence marking the transition from exposition to argument — from describing conditions to drawing conclusions.</w:t>
      </w:r>
    </w:p>
    <w:p>
      <w:pPr>
        <w:spacing w:after="20" w:before="80"/>
      </w:pPr>
      <w:r>
        <w:rPr>
          <w:rFonts w:ascii="Arial" w:cs="Arial" w:eastAsia="Arial" w:hAnsi="Arial"/>
          <w:b/>
          <w:bCs/>
          <w:sz w:val="22"/>
          <w:szCs w:val="22"/>
        </w:rPr>
        <w:t xml:space="preserve">Tendentious</w:t>
      </w:r>
    </w:p>
    <w:p>
      <w:pPr>
        <w:spacing w:after="60" w:before="0"/>
        <w:ind w:left="360"/>
      </w:pPr>
      <w:r>
        <w:rPr>
          <w:rFonts w:ascii="Arial" w:cs="Arial" w:eastAsia="Arial" w:hAnsi="Arial"/>
          <w:sz w:val="22"/>
          <w:szCs w:val="22"/>
        </w:rPr>
        <w:t xml:space="preserve">Biased toward a predetermined conclusion in ways that slant the selection or framing of evidence while appearing objective.</w:t>
      </w:r>
    </w:p>
    <w:p>
      <w:pPr>
        <w:spacing w:after="20" w:before="80"/>
      </w:pPr>
      <w:r>
        <w:rPr>
          <w:rFonts w:ascii="Arial" w:cs="Arial" w:eastAsia="Arial" w:hAnsi="Arial"/>
          <w:b/>
          <w:bCs/>
          <w:sz w:val="22"/>
          <w:szCs w:val="22"/>
        </w:rPr>
        <w:t xml:space="preserve">Extended definition</w:t>
      </w:r>
    </w:p>
    <w:p>
      <w:pPr>
        <w:spacing w:after="60" w:before="0"/>
        <w:ind w:left="360"/>
      </w:pPr>
      <w:r>
        <w:rPr>
          <w:rFonts w:ascii="Arial" w:cs="Arial" w:eastAsia="Arial" w:hAnsi="Arial"/>
          <w:sz w:val="22"/>
          <w:szCs w:val="22"/>
        </w:rPr>
        <w:t xml:space="preserve">A multi-sentence definition that establishes precise meaning for an argument's central term.</w:t>
      </w:r>
    </w:p>
    <w:p>
      <w:pPr>
        <w:spacing w:after="20" w:before="80"/>
      </w:pPr>
      <w:r>
        <w:rPr>
          <w:rFonts w:ascii="Arial" w:cs="Arial" w:eastAsia="Arial" w:hAnsi="Arial"/>
          <w:b/>
          <w:bCs/>
          <w:sz w:val="22"/>
          <w:szCs w:val="22"/>
        </w:rPr>
        <w:t xml:space="preserve">Structural argument</w:t>
      </w:r>
    </w:p>
    <w:p>
      <w:pPr>
        <w:spacing w:after="60" w:before="0"/>
        <w:ind w:left="360"/>
      </w:pPr>
      <w:r>
        <w:rPr>
          <w:rFonts w:ascii="Arial" w:cs="Arial" w:eastAsia="Arial" w:hAnsi="Arial"/>
          <w:sz w:val="22"/>
          <w:szCs w:val="22"/>
        </w:rPr>
        <w:t xml:space="preserve">A case made primarily through the arrangement of evidence rather than through explicit claim and warrant language.</w:t>
      </w:r>
    </w:p>
    <w:p>
      <w:pPr>
        <w:spacing w:after="20" w:before="80"/>
      </w:pPr>
      <w:r>
        <w:rPr>
          <w:rFonts w:ascii="Arial" w:cs="Arial" w:eastAsia="Arial" w:hAnsi="Arial"/>
          <w:b/>
          <w:bCs/>
          <w:sz w:val="22"/>
          <w:szCs w:val="22"/>
        </w:rPr>
        <w:t xml:space="preserve">Framing</w:t>
      </w:r>
    </w:p>
    <w:p>
      <w:pPr>
        <w:spacing w:after="60" w:before="0"/>
        <w:ind w:left="360"/>
      </w:pPr>
      <w:r>
        <w:rPr>
          <w:rFonts w:ascii="Arial" w:cs="Arial" w:eastAsia="Arial" w:hAnsi="Arial"/>
          <w:sz w:val="22"/>
          <w:szCs w:val="22"/>
        </w:rPr>
        <w:t xml:space="preserve">The selection and arrangement of information that guides the reader toward a particular interpretation before any explicit claim.</w:t>
      </w:r>
    </w:p>
    <w:p>
      <w:pPr>
        <w:spacing w:after="20" w:before="80"/>
      </w:pPr>
      <w:r>
        <w:rPr>
          <w:rFonts w:ascii="Arial" w:cs="Arial" w:eastAsia="Arial" w:hAnsi="Arial"/>
          <w:b/>
          <w:bCs/>
          <w:sz w:val="22"/>
          <w:szCs w:val="22"/>
        </w:rPr>
        <w:t xml:space="preserve">Dialectic</w:t>
      </w:r>
    </w:p>
    <w:p>
      <w:pPr>
        <w:spacing w:after="60" w:before="0"/>
        <w:ind w:left="360"/>
      </w:pPr>
      <w:r>
        <w:rPr>
          <w:rFonts w:ascii="Arial" w:cs="Arial" w:eastAsia="Arial" w:hAnsi="Arial"/>
          <w:sz w:val="22"/>
          <w:szCs w:val="22"/>
        </w:rPr>
        <w:t xml:space="preserve">A structured engagement with opposing ideas through which a clearer or more refined understanding is developed.</w:t>
      </w:r>
    </w:p>
    <w:p>
      <w:pPr>
        <w:spacing w:after="20" w:before="80"/>
      </w:pPr>
      <w:r>
        <w:rPr>
          <w:rFonts w:ascii="Arial" w:cs="Arial" w:eastAsia="Arial" w:hAnsi="Arial"/>
          <w:b/>
          <w:bCs/>
          <w:sz w:val="22"/>
          <w:szCs w:val="22"/>
        </w:rPr>
        <w:t xml:space="preserve">Neutral context</w:t>
      </w:r>
    </w:p>
    <w:p>
      <w:pPr>
        <w:spacing w:after="60" w:before="0"/>
        <w:ind w:left="360"/>
      </w:pPr>
      <w:r>
        <w:rPr>
          <w:rFonts w:ascii="Arial" w:cs="Arial" w:eastAsia="Arial" w:hAnsi="Arial"/>
          <w:sz w:val="22"/>
          <w:szCs w:val="22"/>
        </w:rPr>
        <w:t xml:space="preserve">Explanatory material that represents conditions fairly, including complicating evidence, not only material favorable to the forthcoming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When Exposition Becomes Argument: Blended Mode Writing</w:t>
      </w:r>
    </w:p>
    <w:p>
      <w:pPr>
        <w:pStyle w:val="Normal"/>
        <w:spacing w:after="60" w:before="60"/>
      </w:pPr>
      <w:r>
        <w:rPr>
          <w:rFonts w:ascii="Arial" w:cs="Arial" w:eastAsia="Arial" w:hAnsi="Arial"/>
          <w:sz w:val="22"/>
          <w:szCs w:val="22"/>
        </w:rPr>
        <w:t xml:space="preserve">Expository and argumentative writing are not hermetically separate. A writer who selects which facts to include, how to frame each piece of evidence, and what to juxtapose with what is already making rhetorical choices — even when using purely explanatory language. The appearance of neutrality does not make an exposition neutral. Recognizing where exposition ends and argument begins is one of the most important critical reading skills in AP Language.</w:t>
      </w:r>
    </w:p>
    <w:p>
      <w:pPr>
        <w:pStyle w:val="Normal"/>
        <w:spacing w:after="60" w:before="60"/>
      </w:pPr>
      <w:r>
        <w:rPr>
          <w:rFonts w:ascii="Arial" w:cs="Arial" w:eastAsia="Arial" w:hAnsi="Arial"/>
          <w:sz w:val="22"/>
          <w:szCs w:val="22"/>
        </w:rPr>
        <w:t xml:space="preserve">The Hinge Sentence</w:t>
      </w:r>
    </w:p>
    <w:p>
      <w:pPr>
        <w:pStyle w:val="Normal"/>
        <w:spacing w:after="60" w:before="60"/>
      </w:pPr>
      <w:r>
        <w:rPr>
          <w:rFonts w:ascii="Arial" w:cs="Arial" w:eastAsia="Arial" w:hAnsi="Arial"/>
          <w:sz w:val="22"/>
          <w:szCs w:val="22"/>
        </w:rPr>
        <w:t xml:space="preserve">Blended mode writing — essays that open with a genuinely explanatory foundation and then move to explicit argument — contains a hinge sentence: the moment when the writer commits to a position. Before the hinge, the writing describes what is the case. After the hinge, the writing claims what it means and what should follow. Locating the hinge reveals the writer's argumentative strategy: what evidence was gathered before the argument was made explicit, and how does that evidence support the position the hinge sentence introduces?</w:t>
      </w:r>
    </w:p>
    <w:p>
      <w:pPr>
        <w:pStyle w:val="Normal"/>
        <w:spacing w:after="60" w:before="60"/>
      </w:pPr>
      <w:r>
        <w:rPr>
          <w:rFonts w:ascii="Arial" w:cs="Arial" w:eastAsia="Arial" w:hAnsi="Arial"/>
          <w:sz w:val="22"/>
          <w:szCs w:val="22"/>
        </w:rPr>
        <w:t xml:space="preserve">The Neutrality Test</w:t>
      </w:r>
    </w:p>
    <w:p>
      <w:pPr>
        <w:pStyle w:val="Normal"/>
        <w:spacing w:after="60" w:before="60"/>
      </w:pPr>
      <w:r>
        <w:rPr>
          <w:rFonts w:ascii="Arial" w:cs="Arial" w:eastAsia="Arial" w:hAnsi="Arial"/>
          <w:sz w:val="22"/>
          <w:szCs w:val="22"/>
        </w:rPr>
        <w:t xml:space="preserve">Genuinely neutral expository writing includes evidence that complicates the forthcoming argument, not just evidence that prepares for it. If every sentence in the 'context' section points toward the same conclusion, the foundation is tendentious — it has the form of description but the function of persuasion. The test: would the opposing side's most informed proponents accept this description of conditions as fair? A tendentious foundation strengthens an argument in the short term but invites credibility challenges from a critical reader.</w:t>
      </w:r>
    </w:p>
    <w:p>
      <w:pPr>
        <w:pStyle w:val="Normal"/>
        <w:spacing w:after="60" w:before="60"/>
      </w:pPr>
      <w:r>
        <w:rPr>
          <w:rFonts w:ascii="Arial" w:cs="Arial" w:eastAsia="Arial" w:hAnsi="Arial"/>
          <w:sz w:val="22"/>
          <w:szCs w:val="22"/>
        </w:rPr>
        <w:t xml:space="preserve">Extended Definition as Argument</w:t>
      </w:r>
    </w:p>
    <w:p>
      <w:pPr>
        <w:pStyle w:val="Normal"/>
        <w:spacing w:after="60" w:before="60"/>
      </w:pPr>
      <w:r>
        <w:rPr>
          <w:rFonts w:ascii="Arial" w:cs="Arial" w:eastAsia="Arial" w:hAnsi="Arial"/>
          <w:sz w:val="22"/>
          <w:szCs w:val="22"/>
        </w:rPr>
        <w:t xml:space="preserve">A writer who defines a central term precisely — and defends that definition — has already begun arguing, even before the explicit argument section. How a writer defines 'equity,' 'merit,' or 'public interest' determines which evidence will count and which will not. Definitional framing is argumentative even when it looks purely explanatory.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the hinge sentence: An editorial on urban tree planting opens with four paragraphs describing the research on tree cover's relationship to neighborhood temperature, property values, and asthma rates in low-income communities. The fifth paragraph begins: 'Given the documented concentration of these effects in the lowest-income census tracts, the city's practice of allocating tree-planting funds proportionally to neighborhood requests rather than proportionally to documented need amounts to a policy of amplifying existing inequality.' The fifth paragraph's first sentence is the hinge — the moment the description becomes a verdict.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Tendentious exposition audit: A background section on standardized testing presents three studies showing test scores correlate with income, then cites data on score gaps between groups, then notes that test preparation services cost $3,000 to $10,000. Every piece of 'neutral' context argues the same case. A truly neutral foundation would include the strongest argument for standardized testing's validity — perhaps its predictive value for first-generation college students who lack access to strong recommendation letters. Including the complicating evidence makes the eventual argument more credible.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the hinge sentence as optional — essays that slide from exposition to argument without marking the transition confuse the reader about when description ends and claim begins. Locating the transition explicitly gives the reader a structural anchor.</w:t>
      </w:r>
    </w:p>
    <w:p>
      <w:pPr>
        <w:spacing w:after="40" w:before="40"/>
        <w:ind w:left="360"/>
      </w:pPr>
      <w:r>
        <w:rPr>
          <w:rFonts w:ascii="Arial" w:cs="Arial" w:eastAsia="Arial" w:hAnsi="Arial"/>
          <w:sz w:val="22"/>
          <w:szCs w:val="22"/>
        </w:rPr>
        <w:t xml:space="preserve">• Labeling an exposition 'neutral background' when every sentence favors one side — the label 'context' does not make tendentious framing invisible to a critical reader. The test of neutrality is whether the opposing side would recognize the description as fair.</w:t>
      </w:r>
    </w:p>
    <w:p>
      <w:pPr>
        <w:spacing w:after="40" w:before="40"/>
        <w:ind w:left="360"/>
      </w:pPr>
      <w:r>
        <w:rPr>
          <w:rFonts w:ascii="Arial" w:cs="Arial" w:eastAsia="Arial" w:hAnsi="Arial"/>
          <w:sz w:val="22"/>
          <w:szCs w:val="22"/>
        </w:rPr>
        <w:t xml:space="preserve">• Using extended definition to win an argument by redefinition — defining a term so narrowly that only evidence favorable to the argument qualifies as relevant is an argumentative move disguised as clarification. Readers who notice this usually resist the argument that follows.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hinge sentence in a blended-mode essay marks:</w:t>
      </w:r>
    </w:p>
    <w:p>
      <w:pPr>
        <w:spacing w:after="40" w:before="40"/>
        <w:ind w:left="360"/>
      </w:pPr>
      <w:r>
        <w:rPr>
          <w:rFonts w:ascii="Arial" w:cs="Arial" w:eastAsia="Arial" w:hAnsi="Arial"/>
          <w:sz w:val="22"/>
          <w:szCs w:val="22"/>
        </w:rPr>
        <w:t xml:space="preserve">• A. The transition from describing conditions to drawing conclusions and committing to a position</w:t>
      </w:r>
    </w:p>
    <w:p>
      <w:pPr>
        <w:spacing w:after="40" w:before="40"/>
        <w:ind w:left="360"/>
      </w:pPr>
      <w:r>
        <w:rPr>
          <w:rFonts w:ascii="Arial" w:cs="Arial" w:eastAsia="Arial" w:hAnsi="Arial"/>
          <w:sz w:val="22"/>
          <w:szCs w:val="22"/>
        </w:rPr>
        <w:t xml:space="preserve">• B. The moment the writer introduces the most powerful piece of evidence in the argument</w:t>
      </w:r>
    </w:p>
    <w:p>
      <w:pPr>
        <w:spacing w:after="40" w:before="40"/>
        <w:ind w:left="360"/>
      </w:pPr>
      <w:r>
        <w:rPr>
          <w:rFonts w:ascii="Arial" w:cs="Arial" w:eastAsia="Arial" w:hAnsi="Arial"/>
          <w:sz w:val="22"/>
          <w:szCs w:val="22"/>
        </w:rPr>
        <w:t xml:space="preserve">• C. The sentence where the writer acknowledges the opposing view for the first time</w:t>
      </w:r>
    </w:p>
    <w:p>
      <w:pPr>
        <w:spacing w:after="40" w:before="40"/>
        <w:ind w:left="360"/>
      </w:pPr>
      <w:r>
        <w:rPr>
          <w:rFonts w:ascii="Arial" w:cs="Arial" w:eastAsia="Arial" w:hAnsi="Arial"/>
          <w:sz w:val="22"/>
          <w:szCs w:val="22"/>
        </w:rPr>
        <w:t xml:space="preserve">• D. The conclusion of the expository section, signaling that argument will not follow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tendentious exposition is one that:</w:t>
      </w:r>
    </w:p>
    <w:p>
      <w:pPr>
        <w:spacing w:after="40" w:before="40"/>
        <w:ind w:left="360"/>
      </w:pPr>
      <w:r>
        <w:rPr>
          <w:rFonts w:ascii="Arial" w:cs="Arial" w:eastAsia="Arial" w:hAnsi="Arial"/>
          <w:sz w:val="22"/>
          <w:szCs w:val="22"/>
        </w:rPr>
        <w:t xml:space="preserve">• A. Appears neutral but selects and frames evidence to point toward one conclusion, without acknowledging complicating evidence</w:t>
      </w:r>
    </w:p>
    <w:p>
      <w:pPr>
        <w:spacing w:after="40" w:before="40"/>
        <w:ind w:left="360"/>
      </w:pPr>
      <w:r>
        <w:rPr>
          <w:rFonts w:ascii="Arial" w:cs="Arial" w:eastAsia="Arial" w:hAnsi="Arial"/>
          <w:sz w:val="22"/>
          <w:szCs w:val="22"/>
        </w:rPr>
        <w:t xml:space="preserve">• B. Uses highly emotional language to persuade the reader before the explicit argument begins</w:t>
      </w:r>
    </w:p>
    <w:p>
      <w:pPr>
        <w:spacing w:after="40" w:before="40"/>
        <w:ind w:left="360"/>
      </w:pPr>
      <w:r>
        <w:rPr>
          <w:rFonts w:ascii="Arial" w:cs="Arial" w:eastAsia="Arial" w:hAnsi="Arial"/>
          <w:sz w:val="22"/>
          <w:szCs w:val="22"/>
        </w:rPr>
        <w:t xml:space="preserve">• C. Contains more than three paragraphs of background context before the thesis is stated</w:t>
      </w:r>
    </w:p>
    <w:p>
      <w:pPr>
        <w:spacing w:after="40" w:before="40"/>
        <w:ind w:left="360"/>
      </w:pPr>
      <w:r>
        <w:rPr>
          <w:rFonts w:ascii="Arial" w:cs="Arial" w:eastAsia="Arial" w:hAnsi="Arial"/>
          <w:sz w:val="22"/>
          <w:szCs w:val="22"/>
        </w:rPr>
        <w:t xml:space="preserve">• D. Cites sources from only one side of the debate in the expository foundation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'neutrality test' for an expository foundation asks:</w:t>
      </w:r>
    </w:p>
    <w:p>
      <w:pPr>
        <w:spacing w:after="40" w:before="40"/>
        <w:ind w:left="360"/>
      </w:pPr>
      <w:r>
        <w:rPr>
          <w:rFonts w:ascii="Arial" w:cs="Arial" w:eastAsia="Arial" w:hAnsi="Arial"/>
          <w:sz w:val="22"/>
          <w:szCs w:val="22"/>
        </w:rPr>
        <w:t xml:space="preserve">• A. Would the opposing side's most informed proponents recognize this description of conditions as a fair representation?</w:t>
      </w:r>
    </w:p>
    <w:p>
      <w:pPr>
        <w:spacing w:after="40" w:before="40"/>
        <w:ind w:left="360"/>
      </w:pPr>
      <w:r>
        <w:rPr>
          <w:rFonts w:ascii="Arial" w:cs="Arial" w:eastAsia="Arial" w:hAnsi="Arial"/>
          <w:sz w:val="22"/>
          <w:szCs w:val="22"/>
        </w:rPr>
        <w:t xml:space="preserve">• B. Has the writer cited at least three sources representing different perspectives?</w:t>
      </w:r>
    </w:p>
    <w:p>
      <w:pPr>
        <w:spacing w:after="40" w:before="40"/>
        <w:ind w:left="360"/>
      </w:pPr>
      <w:r>
        <w:rPr>
          <w:rFonts w:ascii="Arial" w:cs="Arial" w:eastAsia="Arial" w:hAnsi="Arial"/>
          <w:sz w:val="22"/>
          <w:szCs w:val="22"/>
        </w:rPr>
        <w:t xml:space="preserve">• C. Does the exposition contain at least one sentence that uses neutral or qualifying language?</w:t>
      </w:r>
    </w:p>
    <w:p>
      <w:pPr>
        <w:spacing w:after="40" w:before="40"/>
        <w:ind w:left="360"/>
      </w:pPr>
      <w:r>
        <w:rPr>
          <w:rFonts w:ascii="Arial" w:cs="Arial" w:eastAsia="Arial" w:hAnsi="Arial"/>
          <w:sz w:val="22"/>
          <w:szCs w:val="22"/>
        </w:rPr>
        <w:t xml:space="preserve">• D. Is the exposition shorter than the argument section that follows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Extended definition functions as argument when it:</w:t>
      </w:r>
    </w:p>
    <w:p>
      <w:pPr>
        <w:spacing w:after="40" w:before="40"/>
        <w:ind w:left="360"/>
      </w:pPr>
      <w:r>
        <w:rPr>
          <w:rFonts w:ascii="Arial" w:cs="Arial" w:eastAsia="Arial" w:hAnsi="Arial"/>
          <w:sz w:val="22"/>
          <w:szCs w:val="22"/>
        </w:rPr>
        <w:t xml:space="preserve">• A. Establishes the precise meaning of a central term in ways that determine which evidence will count as relevant to the claim</w:t>
      </w:r>
    </w:p>
    <w:p>
      <w:pPr>
        <w:spacing w:after="40" w:before="40"/>
        <w:ind w:left="360"/>
      </w:pPr>
      <w:r>
        <w:rPr>
          <w:rFonts w:ascii="Arial" w:cs="Arial" w:eastAsia="Arial" w:hAnsi="Arial"/>
          <w:sz w:val="22"/>
          <w:szCs w:val="22"/>
        </w:rPr>
        <w:t xml:space="preserve">• B. Provides a dictionary definition of the key term before the argument section begins</w:t>
      </w:r>
    </w:p>
    <w:p>
      <w:pPr>
        <w:spacing w:after="40" w:before="40"/>
        <w:ind w:left="360"/>
      </w:pPr>
      <w:r>
        <w:rPr>
          <w:rFonts w:ascii="Arial" w:cs="Arial" w:eastAsia="Arial" w:hAnsi="Arial"/>
          <w:sz w:val="22"/>
          <w:szCs w:val="22"/>
        </w:rPr>
        <w:t xml:space="preserve">• C. Uses technical vocabulary to signal that the writer has specialized knowledge of the subject</w:t>
      </w:r>
    </w:p>
    <w:p>
      <w:pPr>
        <w:spacing w:after="40" w:before="40"/>
        <w:ind w:left="360"/>
      </w:pPr>
      <w:r>
        <w:rPr>
          <w:rFonts w:ascii="Arial" w:cs="Arial" w:eastAsia="Arial" w:hAnsi="Arial"/>
          <w:sz w:val="22"/>
          <w:szCs w:val="22"/>
        </w:rPr>
        <w:t xml:space="preserve">• D. Acknowledges that the term is contested and presents multiple competing definitions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Structural argument — making a case through arrangement rather than explicit claim language — is illustrated by:</w:t>
      </w:r>
    </w:p>
    <w:p>
      <w:pPr>
        <w:spacing w:after="40" w:before="40"/>
        <w:ind w:left="360"/>
      </w:pPr>
      <w:r>
        <w:rPr>
          <w:rFonts w:ascii="Arial" w:cs="Arial" w:eastAsia="Arial" w:hAnsi="Arial"/>
          <w:sz w:val="22"/>
          <w:szCs w:val="22"/>
        </w:rPr>
        <w:t xml:space="preserve">• A. Placing a chart showing declining community college transfer rates immediately before a paragraph arguing for increased transfer support funding</w:t>
      </w:r>
    </w:p>
    <w:p>
      <w:pPr>
        <w:spacing w:after="40" w:before="40"/>
        <w:ind w:left="360"/>
      </w:pPr>
      <w:r>
        <w:rPr>
          <w:rFonts w:ascii="Arial" w:cs="Arial" w:eastAsia="Arial" w:hAnsi="Arial"/>
          <w:sz w:val="22"/>
          <w:szCs w:val="22"/>
        </w:rPr>
        <w:t xml:space="preserve">• B. Using parallel grammatical structure in a list of supporting points to suggest they carry equal logical weight</w:t>
      </w:r>
    </w:p>
    <w:p>
      <w:pPr>
        <w:spacing w:after="40" w:before="40"/>
        <w:ind w:left="360"/>
      </w:pPr>
      <w:r>
        <w:rPr>
          <w:rFonts w:ascii="Arial" w:cs="Arial" w:eastAsia="Arial" w:hAnsi="Arial"/>
          <w:sz w:val="22"/>
          <w:szCs w:val="22"/>
        </w:rPr>
        <w:t xml:space="preserve">• C. Providing more detailed examples for evidence that supports the argument than for evidence that complicates it</w:t>
      </w:r>
    </w:p>
    <w:p>
      <w:pPr>
        <w:spacing w:after="40" w:before="40"/>
        <w:ind w:left="360"/>
      </w:pPr>
      <w:r>
        <w:rPr>
          <w:rFonts w:ascii="Arial" w:cs="Arial" w:eastAsia="Arial" w:hAnsi="Arial"/>
          <w:sz w:val="22"/>
          <w:szCs w:val="22"/>
        </w:rPr>
        <w:t xml:space="preserve">• D. All of the above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24 — Argumentation with Expository Models — AP English Language</dc:title>
  <dc:creator>StayTalentReady / 25 Alpha LLC</dc:creator>
  <dc:description>Study notes for AP English Language Week of 2027-03-01</dc:description>
  <cp:lastModifiedBy>Un-named</cp:lastModifiedBy>
  <cp:revision>1</cp:revision>
  <dcterms:created xsi:type="dcterms:W3CDTF">2026-09-18T01:10:34.928Z</dcterms:created>
  <dcterms:modified xsi:type="dcterms:W3CDTF">2026-09-18T01:10:34.928Z</dcterms:modified>
</cp:coreProperties>
</file>

<file path=docProps/custom.xml><?xml version="1.0" encoding="utf-8"?>
<Properties xmlns="http://schemas.openxmlformats.org/officeDocument/2006/custom-properties" xmlns:vt="http://schemas.openxmlformats.org/officeDocument/2006/docPropsVTypes"/>
</file>