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29 — Writing the Personal Essay — AP English Language</w:t>
      </w:r>
    </w:p>
    <w:p>
      <w:pPr>
        <w:pStyle w:val="Normal"/>
        <w:spacing w:after="60" w:before="60"/>
      </w:pPr>
      <w:r>
        <w:rPr>
          <w:rFonts w:ascii="Arial" w:cs="Arial" w:eastAsia="Arial" w:hAnsi="Arial"/>
          <w:sz w:val="22"/>
          <w:szCs w:val="22"/>
        </w:rPr>
        <w:t xml:space="preserve">Course: AP English Language   |   Week of 2027-04-12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Draft the opening two paragraphs of a personal essay beginning with a specific, concrete detail and moving to an associated idea or question</w:t>
      </w:r>
    </w:p>
    <w:p>
      <w:pPr>
        <w:spacing w:after="40" w:before="40"/>
        <w:ind w:left="360"/>
      </w:pPr>
      <w:r>
        <w:rPr>
          <w:rFonts w:ascii="Arial" w:cs="Arial" w:eastAsia="Arial" w:hAnsi="Arial"/>
          <w:sz w:val="22"/>
          <w:szCs w:val="22"/>
        </w:rPr>
        <w:t xml:space="preserve">• Apply line-level revision by identifying one sentence that sounds most authentic and one that sounds borrowed, and revising the borrowed sentence</w:t>
      </w:r>
    </w:p>
    <w:p>
      <w:pPr>
        <w:spacing w:after="40" w:before="40"/>
        <w:ind w:left="360"/>
      </w:pPr>
      <w:r>
        <w:rPr>
          <w:rFonts w:ascii="Arial" w:cs="Arial" w:eastAsia="Arial" w:hAnsi="Arial"/>
          <w:sz w:val="22"/>
          <w:szCs w:val="22"/>
        </w:rPr>
        <w:t xml:space="preserve">• Explain the difference between a resolved ending and an open ending in the personal essay tradition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Subject-inside</w:t>
      </w:r>
    </w:p>
    <w:p>
      <w:pPr>
        <w:spacing w:after="60" w:before="0"/>
        <w:ind w:left="360"/>
      </w:pPr>
      <w:r>
        <w:rPr>
          <w:rFonts w:ascii="Arial" w:cs="Arial" w:eastAsia="Arial" w:hAnsi="Arial"/>
          <w:sz w:val="22"/>
          <w:szCs w:val="22"/>
        </w:rPr>
        <w:t xml:space="preserve">Writing from within the subject — thinking through it, not reporting on it from a safe analytical distance.</w:t>
      </w:r>
    </w:p>
    <w:p>
      <w:pPr>
        <w:spacing w:after="20" w:before="80"/>
      </w:pPr>
      <w:r>
        <w:rPr>
          <w:rFonts w:ascii="Arial" w:cs="Arial" w:eastAsia="Arial" w:hAnsi="Arial"/>
          <w:b/>
          <w:bCs/>
          <w:sz w:val="22"/>
          <w:szCs w:val="22"/>
        </w:rPr>
        <w:t xml:space="preserve">Working title</w:t>
      </w:r>
    </w:p>
    <w:p>
      <w:pPr>
        <w:spacing w:after="60" w:before="0"/>
        <w:ind w:left="360"/>
      </w:pPr>
      <w:r>
        <w:rPr>
          <w:rFonts w:ascii="Arial" w:cs="Arial" w:eastAsia="Arial" w:hAnsi="Arial"/>
          <w:sz w:val="22"/>
          <w:szCs w:val="22"/>
        </w:rPr>
        <w:t xml:space="preserve">A preliminary title used to keep the draft focused; subject to replacement when the essay discovers its actual subject.</w:t>
      </w:r>
    </w:p>
    <w:p>
      <w:pPr>
        <w:spacing w:after="20" w:before="80"/>
      </w:pPr>
      <w:r>
        <w:rPr>
          <w:rFonts w:ascii="Arial" w:cs="Arial" w:eastAsia="Arial" w:hAnsi="Arial"/>
          <w:b/>
          <w:bCs/>
          <w:sz w:val="22"/>
          <w:szCs w:val="22"/>
        </w:rPr>
        <w:t xml:space="preserve">Line-level revision</w:t>
      </w:r>
    </w:p>
    <w:p>
      <w:pPr>
        <w:spacing w:after="60" w:before="0"/>
        <w:ind w:left="360"/>
      </w:pPr>
      <w:r>
        <w:rPr>
          <w:rFonts w:ascii="Arial" w:cs="Arial" w:eastAsia="Arial" w:hAnsi="Arial"/>
          <w:sz w:val="22"/>
          <w:szCs w:val="22"/>
        </w:rPr>
        <w:t xml:space="preserve">Reading a draft sentence by sentence to ask whether each sentence earns its place and says what no other sentence says more precisely.</w:t>
      </w:r>
    </w:p>
    <w:p>
      <w:pPr>
        <w:spacing w:after="20" w:before="80"/>
      </w:pPr>
      <w:r>
        <w:rPr>
          <w:rFonts w:ascii="Arial" w:cs="Arial" w:eastAsia="Arial" w:hAnsi="Arial"/>
          <w:b/>
          <w:bCs/>
          <w:sz w:val="22"/>
          <w:szCs w:val="22"/>
        </w:rPr>
        <w:t xml:space="preserve">Earned ending</w:t>
      </w:r>
    </w:p>
    <w:p>
      <w:pPr>
        <w:spacing w:after="60" w:before="0"/>
        <w:ind w:left="360"/>
      </w:pPr>
      <w:r>
        <w:rPr>
          <w:rFonts w:ascii="Arial" w:cs="Arial" w:eastAsia="Arial" w:hAnsi="Arial"/>
          <w:sz w:val="22"/>
          <w:szCs w:val="22"/>
        </w:rPr>
        <w:t xml:space="preserve">A conclusion that feels inevitable because of the journey the essay has taken, not because it delivers a tidy resolution.</w:t>
      </w:r>
    </w:p>
    <w:p>
      <w:pPr>
        <w:spacing w:after="20" w:before="80"/>
      </w:pPr>
      <w:r>
        <w:rPr>
          <w:rFonts w:ascii="Arial" w:cs="Arial" w:eastAsia="Arial" w:hAnsi="Arial"/>
          <w:b/>
          <w:bCs/>
          <w:sz w:val="22"/>
          <w:szCs w:val="22"/>
        </w:rPr>
        <w:t xml:space="preserve">Open ending</w:t>
      </w:r>
    </w:p>
    <w:p>
      <w:pPr>
        <w:spacing w:after="60" w:before="0"/>
        <w:ind w:left="360"/>
      </w:pPr>
      <w:r>
        <w:rPr>
          <w:rFonts w:ascii="Arial" w:cs="Arial" w:eastAsia="Arial" w:hAnsi="Arial"/>
          <w:sz w:val="22"/>
          <w:szCs w:val="22"/>
        </w:rPr>
        <w:t xml:space="preserve">An ending that reaches a new question rather than a closed conclusion — the reader leaves with more to think about.</w:t>
      </w:r>
    </w:p>
    <w:p>
      <w:pPr>
        <w:spacing w:after="20" w:before="80"/>
      </w:pPr>
      <w:r>
        <w:rPr>
          <w:rFonts w:ascii="Arial" w:cs="Arial" w:eastAsia="Arial" w:hAnsi="Arial"/>
          <w:b/>
          <w:bCs/>
          <w:sz w:val="22"/>
          <w:szCs w:val="22"/>
        </w:rPr>
        <w:t xml:space="preserve">Subject discovery</w:t>
      </w:r>
    </w:p>
    <w:p>
      <w:pPr>
        <w:spacing w:after="60" w:before="0"/>
        <w:ind w:left="360"/>
      </w:pPr>
      <w:r>
        <w:rPr>
          <w:rFonts w:ascii="Arial" w:cs="Arial" w:eastAsia="Arial" w:hAnsi="Arial"/>
          <w:sz w:val="22"/>
          <w:szCs w:val="22"/>
        </w:rPr>
        <w:t xml:space="preserve">The revision moment when a writer recognizes the essay is actually about something different from what they thought when they began.</w:t>
      </w:r>
    </w:p>
    <w:p>
      <w:pPr>
        <w:spacing w:after="20" w:before="80"/>
      </w:pPr>
      <w:r>
        <w:rPr>
          <w:rFonts w:ascii="Arial" w:cs="Arial" w:eastAsia="Arial" w:hAnsi="Arial"/>
          <w:b/>
          <w:bCs/>
          <w:sz w:val="22"/>
          <w:szCs w:val="22"/>
        </w:rPr>
        <w:t xml:space="preserve">Pastiche</w:t>
      </w:r>
    </w:p>
    <w:p>
      <w:pPr>
        <w:spacing w:after="60" w:before="0"/>
        <w:ind w:left="360"/>
      </w:pPr>
      <w:r>
        <w:rPr>
          <w:rFonts w:ascii="Arial" w:cs="Arial" w:eastAsia="Arial" w:hAnsi="Arial"/>
          <w:sz w:val="22"/>
          <w:szCs w:val="22"/>
        </w:rPr>
        <w:t xml:space="preserve">An imitation that reproduces another writer's surface features without the authentic experience underneath.</w:t>
      </w:r>
    </w:p>
    <w:p>
      <w:pPr>
        <w:spacing w:after="20" w:before="80"/>
      </w:pPr>
      <w:r>
        <w:rPr>
          <w:rFonts w:ascii="Arial" w:cs="Arial" w:eastAsia="Arial" w:hAnsi="Arial"/>
          <w:b/>
          <w:bCs/>
          <w:sz w:val="22"/>
          <w:szCs w:val="22"/>
        </w:rPr>
        <w:t xml:space="preserve">Idiosyncratic</w:t>
      </w:r>
    </w:p>
    <w:p>
      <w:pPr>
        <w:spacing w:after="60" w:before="0"/>
        <w:ind w:left="360"/>
      </w:pPr>
      <w:r>
        <w:rPr>
          <w:rFonts w:ascii="Arial" w:cs="Arial" w:eastAsia="Arial" w:hAnsi="Arial"/>
          <w:sz w:val="22"/>
          <w:szCs w:val="22"/>
        </w:rPr>
        <w:t xml:space="preserve">Peculiar to one person; reflecting the writer's specific combination of interests, habits of mind, and way of seeing.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Writing the Personal Essay: Commitment, Discovery, and Revision</w:t>
      </w:r>
    </w:p>
    <w:p>
      <w:pPr>
        <w:pStyle w:val="Normal"/>
        <w:spacing w:after="60" w:before="60"/>
      </w:pPr>
      <w:r>
        <w:rPr>
          <w:rFonts w:ascii="Arial" w:cs="Arial" w:eastAsia="Arial" w:hAnsi="Arial"/>
          <w:sz w:val="22"/>
          <w:szCs w:val="22"/>
        </w:rPr>
        <w:t xml:space="preserve">The personal essay cannot be mastered by analysis alone. Every technique covered in the previous four weeks — the digressive structure, the embedded argument, the social expansion — exists to be enacted in writing, not in description. Writing a personal essay requires committing to a subject from the inside: not reporting on it from a safe analytical distance, but thinking through it with the reader present as witness.</w:t>
      </w:r>
    </w:p>
    <w:p>
      <w:pPr>
        <w:pStyle w:val="Normal"/>
        <w:spacing w:after="60" w:before="60"/>
      </w:pPr>
      <w:r>
        <w:rPr>
          <w:rFonts w:ascii="Arial" w:cs="Arial" w:eastAsia="Arial" w:hAnsi="Arial"/>
          <w:sz w:val="22"/>
          <w:szCs w:val="22"/>
        </w:rPr>
        <w:t xml:space="preserve">Subject Selection</w:t>
      </w:r>
    </w:p>
    <w:p>
      <w:pPr>
        <w:pStyle w:val="Normal"/>
        <w:spacing w:after="60" w:before="60"/>
      </w:pPr>
      <w:r>
        <w:rPr>
          <w:rFonts w:ascii="Arial" w:cs="Arial" w:eastAsia="Arial" w:hAnsi="Arial"/>
          <w:sz w:val="22"/>
          <w:szCs w:val="22"/>
        </w:rPr>
        <w:t xml:space="preserve">The best subjects for the personal essay are ones you have thought about without resolving, not ones you have already concluded. If you know your position before you begin writing, you are not writing an essay — you are writing an argument. The essay discovers its subject in the process of writing. The working title is a tool: it names a starting point, not a destination. Many strong essays arrive somewhere the working title never anticipated.</w:t>
      </w:r>
    </w:p>
    <w:p>
      <w:pPr>
        <w:pStyle w:val="Normal"/>
        <w:spacing w:after="60" w:before="60"/>
      </w:pPr>
      <w:r>
        <w:rPr>
          <w:rFonts w:ascii="Arial" w:cs="Arial" w:eastAsia="Arial" w:hAnsi="Arial"/>
          <w:sz w:val="22"/>
          <w:szCs w:val="22"/>
        </w:rPr>
        <w:t xml:space="preserve">Revision in the Essay</w:t>
      </w:r>
    </w:p>
    <w:p>
      <w:pPr>
        <w:pStyle w:val="Normal"/>
        <w:spacing w:after="60" w:before="60"/>
      </w:pPr>
      <w:r>
        <w:rPr>
          <w:rFonts w:ascii="Arial" w:cs="Arial" w:eastAsia="Arial" w:hAnsi="Arial"/>
          <w:sz w:val="22"/>
          <w:szCs w:val="22"/>
        </w:rPr>
        <w:t xml:space="preserve">Revision in the personal essay means two different operations. Subject revision: at the end of the draft, ask what the essay is actually about — which may differ from what it was intended to be about. If the draft discovered a different subject, the revision task is to make that subject the one the essay is actually about. Line-level revision: sentence by sentence, ask whether each sentence earns its place. A sentence that says what the next sentence says more precisely is unnecessary. A sentence that could appear in anyone's essay on this subject is not idiosyncratic enough.</w:t>
      </w:r>
    </w:p>
    <w:p>
      <w:pPr>
        <w:pStyle w:val="Normal"/>
        <w:spacing w:after="60" w:before="60"/>
      </w:pPr>
      <w:r>
        <w:rPr>
          <w:rFonts w:ascii="Arial" w:cs="Arial" w:eastAsia="Arial" w:hAnsi="Arial"/>
          <w:sz w:val="22"/>
          <w:szCs w:val="22"/>
        </w:rPr>
        <w:t xml:space="preserve">The Open Ending</w:t>
      </w:r>
    </w:p>
    <w:p>
      <w:pPr>
        <w:pStyle w:val="Normal"/>
        <w:spacing w:after="60" w:before="60"/>
      </w:pPr>
      <w:r>
        <w:rPr>
          <w:rFonts w:ascii="Arial" w:cs="Arial" w:eastAsia="Arial" w:hAnsi="Arial"/>
          <w:sz w:val="22"/>
          <w:szCs w:val="22"/>
        </w:rPr>
        <w:t xml:space="preserve">The best personal essay endings do not resolve — they open. The reader arrives at a new question, not a closed answer. A tidy moral at the end ('And so I learned that...') closes the space the essay opened. The earned ending feels inevitable because of the journey the essay took, not because it delivered a verdict. If the ending is the most surprising sentence in the essay, it has often done the most important work.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Opening from a specific detail: 'At the far end of our street, where the houses run out and the industrial park begins, there is a chain-link fence with a gap in it about fourteen inches wide. Every afternoon a different group of kids from our block squeezes through it to get to a shortcut that doesn't actually save much time.' This is a real observation from a specific place. It does not announce a subject; it simply renders what is there. The reader wants to know where this is going — what the essay will make of this detail — because the detail is specific and strange enough to promise meaning.</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Open versus closed ending: Closed: 'Looking back, I understand that the gap in the fence was about finding the edges of things — where one world ended and another began. It was about the human need to explore.' This resolves. It delivers the lesson. Open: 'I stopped using the shortcut in November, when the industrial park started locking their service entrance. But the gap in the fence is still there. I don't know what the kids use it for now.' This leaves the essay suspended at the threshold — the opening subject returns, transformed by autumn and time and a small piece of lost access, and the reader remains inside the experience rather than having been explained out of it.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Choosing a subject because it seems appropriately literary rather than because you have genuinely thought about it — the essay's authenticity depends on the writer's genuine engagement with the subject. A subject borrowed from a model essay has the wrong kind of familiarity.</w:t>
      </w:r>
    </w:p>
    <w:p>
      <w:pPr>
        <w:spacing w:after="40" w:before="40"/>
        <w:ind w:left="360"/>
      </w:pPr>
      <w:r>
        <w:rPr>
          <w:rFonts w:ascii="Arial" w:cs="Arial" w:eastAsia="Arial" w:hAnsi="Arial"/>
          <w:sz w:val="22"/>
          <w:szCs w:val="22"/>
        </w:rPr>
        <w:t xml:space="preserve">• Revising only for grammar and mechanics, not for subject discovery — the most important revision question in a personal essay is 'what is this actually about?' not 'are there any comma splices?' Grammar revision is last; subject revision is first.</w:t>
      </w:r>
    </w:p>
    <w:p>
      <w:pPr>
        <w:spacing w:after="40" w:before="40"/>
        <w:ind w:left="360"/>
      </w:pPr>
      <w:r>
        <w:rPr>
          <w:rFonts w:ascii="Arial" w:cs="Arial" w:eastAsia="Arial" w:hAnsi="Arial"/>
          <w:sz w:val="22"/>
          <w:szCs w:val="22"/>
        </w:rPr>
        <w:t xml:space="preserve">• Writing an ending that delivers the lesson — 'This experience taught me' or 'Now I understand that' are phrases that close the essay with a verdict. The personal essay tradition values endings that open rather than close, that ask rather than answer, that leave the reader still thinking.</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Writing a personal essay from 'inside the subject' means:</w:t>
      </w:r>
    </w:p>
    <w:p>
      <w:pPr>
        <w:spacing w:after="40" w:before="40"/>
        <w:ind w:left="360"/>
      </w:pPr>
      <w:r>
        <w:rPr>
          <w:rFonts w:ascii="Arial" w:cs="Arial" w:eastAsia="Arial" w:hAnsi="Arial"/>
          <w:sz w:val="22"/>
          <w:szCs w:val="22"/>
        </w:rPr>
        <w:t xml:space="preserve">• A. Thinking through the subject with the reader present rather than reporting on it from analytical distance</w:t>
      </w:r>
    </w:p>
    <w:p>
      <w:pPr>
        <w:spacing w:after="40" w:before="40"/>
        <w:ind w:left="360"/>
      </w:pPr>
      <w:r>
        <w:rPr>
          <w:rFonts w:ascii="Arial" w:cs="Arial" w:eastAsia="Arial" w:hAnsi="Arial"/>
          <w:sz w:val="22"/>
          <w:szCs w:val="22"/>
        </w:rPr>
        <w:t xml:space="preserve">• B. Writing exclusively about subjects from one's own direct personal experience</w:t>
      </w:r>
    </w:p>
    <w:p>
      <w:pPr>
        <w:spacing w:after="40" w:before="40"/>
        <w:ind w:left="360"/>
      </w:pPr>
      <w:r>
        <w:rPr>
          <w:rFonts w:ascii="Arial" w:cs="Arial" w:eastAsia="Arial" w:hAnsi="Arial"/>
          <w:sz w:val="22"/>
          <w:szCs w:val="22"/>
        </w:rPr>
        <w:t xml:space="preserve">• C. Using the first person consistently to maintain a personal perspective throughout</w:t>
      </w:r>
    </w:p>
    <w:p>
      <w:pPr>
        <w:spacing w:after="40" w:before="40"/>
        <w:ind w:left="360"/>
      </w:pPr>
      <w:r>
        <w:rPr>
          <w:rFonts w:ascii="Arial" w:cs="Arial" w:eastAsia="Arial" w:hAnsi="Arial"/>
          <w:sz w:val="22"/>
          <w:szCs w:val="22"/>
        </w:rPr>
        <w:t xml:space="preserve">• D. Beginning with the most personally significant aspect of the subject before moving to broader claims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Subject discovery in a personal essay's revision process means:</w:t>
      </w:r>
    </w:p>
    <w:p>
      <w:pPr>
        <w:spacing w:after="40" w:before="40"/>
        <w:ind w:left="360"/>
      </w:pPr>
      <w:r>
        <w:rPr>
          <w:rFonts w:ascii="Arial" w:cs="Arial" w:eastAsia="Arial" w:hAnsi="Arial"/>
          <w:sz w:val="22"/>
          <w:szCs w:val="22"/>
        </w:rPr>
        <w:t xml:space="preserve">• A. Recognizing at the end of the draft that the essay is actually about something different from what was intended</w:t>
      </w:r>
    </w:p>
    <w:p>
      <w:pPr>
        <w:spacing w:after="40" w:before="40"/>
        <w:ind w:left="360"/>
      </w:pPr>
      <w:r>
        <w:rPr>
          <w:rFonts w:ascii="Arial" w:cs="Arial" w:eastAsia="Arial" w:hAnsi="Arial"/>
          <w:sz w:val="22"/>
          <w:szCs w:val="22"/>
        </w:rPr>
        <w:t xml:space="preserve">• B. Finding new sources or experiences to add to the draft in order to strengthen the subject</w:t>
      </w:r>
    </w:p>
    <w:p>
      <w:pPr>
        <w:spacing w:after="40" w:before="40"/>
        <w:ind w:left="360"/>
      </w:pPr>
      <w:r>
        <w:rPr>
          <w:rFonts w:ascii="Arial" w:cs="Arial" w:eastAsia="Arial" w:hAnsi="Arial"/>
          <w:sz w:val="22"/>
          <w:szCs w:val="22"/>
        </w:rPr>
        <w:t xml:space="preserve">• C. Choosing the most important of several possible subjects by comparing drafts on each</w:t>
      </w:r>
    </w:p>
    <w:p>
      <w:pPr>
        <w:spacing w:after="40" w:before="40"/>
        <w:ind w:left="360"/>
      </w:pPr>
      <w:r>
        <w:rPr>
          <w:rFonts w:ascii="Arial" w:cs="Arial" w:eastAsia="Arial" w:hAnsi="Arial"/>
          <w:sz w:val="22"/>
          <w:szCs w:val="22"/>
        </w:rPr>
        <w:t xml:space="preserve">• D. Identifying the thesis that the draft implies but does not state explicitly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Line-level revision in the personal essay asks primarily:</w:t>
      </w:r>
    </w:p>
    <w:p>
      <w:pPr>
        <w:spacing w:after="40" w:before="40"/>
        <w:ind w:left="360"/>
      </w:pPr>
      <w:r>
        <w:rPr>
          <w:rFonts w:ascii="Arial" w:cs="Arial" w:eastAsia="Arial" w:hAnsi="Arial"/>
          <w:sz w:val="22"/>
          <w:szCs w:val="22"/>
        </w:rPr>
        <w:t xml:space="preserve">• A. Whether each sentence earns its place and says something no other sentence says more precisely</w:t>
      </w:r>
    </w:p>
    <w:p>
      <w:pPr>
        <w:spacing w:after="40" w:before="40"/>
        <w:ind w:left="360"/>
      </w:pPr>
      <w:r>
        <w:rPr>
          <w:rFonts w:ascii="Arial" w:cs="Arial" w:eastAsia="Arial" w:hAnsi="Arial"/>
          <w:sz w:val="22"/>
          <w:szCs w:val="22"/>
        </w:rPr>
        <w:t xml:space="preserve">• B. Whether the sentence uses correct punctuation and grammar according to standard conventions</w:t>
      </w:r>
    </w:p>
    <w:p>
      <w:pPr>
        <w:spacing w:after="40" w:before="40"/>
        <w:ind w:left="360"/>
      </w:pPr>
      <w:r>
        <w:rPr>
          <w:rFonts w:ascii="Arial" w:cs="Arial" w:eastAsia="Arial" w:hAnsi="Arial"/>
          <w:sz w:val="22"/>
          <w:szCs w:val="22"/>
        </w:rPr>
        <w:t xml:space="preserve">• C. Whether the sentence is long enough to be sufficiently developed and specific</w:t>
      </w:r>
    </w:p>
    <w:p>
      <w:pPr>
        <w:spacing w:after="40" w:before="40"/>
        <w:ind w:left="360"/>
      </w:pPr>
      <w:r>
        <w:rPr>
          <w:rFonts w:ascii="Arial" w:cs="Arial" w:eastAsia="Arial" w:hAnsi="Arial"/>
          <w:sz w:val="22"/>
          <w:szCs w:val="22"/>
        </w:rPr>
        <w:t xml:space="preserve">• D. Whether the sentence's diction is appropriately formal for the essay's register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open ending in the personal essay is most valuable because:</w:t>
      </w:r>
    </w:p>
    <w:p>
      <w:pPr>
        <w:spacing w:after="40" w:before="40"/>
        <w:ind w:left="360"/>
      </w:pPr>
      <w:r>
        <w:rPr>
          <w:rFonts w:ascii="Arial" w:cs="Arial" w:eastAsia="Arial" w:hAnsi="Arial"/>
          <w:sz w:val="22"/>
          <w:szCs w:val="22"/>
        </w:rPr>
        <w:t xml:space="preserve">• A. It leaves the reader with a new question rather than a closed answer, sustaining the thinking the essay opened</w:t>
      </w:r>
    </w:p>
    <w:p>
      <w:pPr>
        <w:spacing w:after="40" w:before="40"/>
        <w:ind w:left="360"/>
      </w:pPr>
      <w:r>
        <w:rPr>
          <w:rFonts w:ascii="Arial" w:cs="Arial" w:eastAsia="Arial" w:hAnsi="Arial"/>
          <w:sz w:val="22"/>
          <w:szCs w:val="22"/>
        </w:rPr>
        <w:t xml:space="preserve">• B. It signals to the reader that the essay's subject is too complex to resolve in a short piece</w:t>
      </w:r>
    </w:p>
    <w:p>
      <w:pPr>
        <w:spacing w:after="40" w:before="40"/>
        <w:ind w:left="360"/>
      </w:pPr>
      <w:r>
        <w:rPr>
          <w:rFonts w:ascii="Arial" w:cs="Arial" w:eastAsia="Arial" w:hAnsi="Arial"/>
          <w:sz w:val="22"/>
          <w:szCs w:val="22"/>
        </w:rPr>
        <w:t xml:space="preserve">• C. It satisfies the form's requirement that essays end in uncertainty to distinguish them from arguments</w:t>
      </w:r>
    </w:p>
    <w:p>
      <w:pPr>
        <w:spacing w:after="40" w:before="40"/>
        <w:ind w:left="360"/>
      </w:pPr>
      <w:r>
        <w:rPr>
          <w:rFonts w:ascii="Arial" w:cs="Arial" w:eastAsia="Arial" w:hAnsi="Arial"/>
          <w:sz w:val="22"/>
          <w:szCs w:val="22"/>
        </w:rPr>
        <w:t xml:space="preserve">• D. It gives the writer the option to continue the essay at a later point if new material becomes available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pastiche in the personal essay context is problematic because:</w:t>
      </w:r>
    </w:p>
    <w:p>
      <w:pPr>
        <w:spacing w:after="40" w:before="40"/>
        <w:ind w:left="360"/>
      </w:pPr>
      <w:r>
        <w:rPr>
          <w:rFonts w:ascii="Arial" w:cs="Arial" w:eastAsia="Arial" w:hAnsi="Arial"/>
          <w:sz w:val="22"/>
          <w:szCs w:val="22"/>
        </w:rPr>
        <w:t xml:space="preserve">• A. It reproduces another writer's surface features without the authentic experience and thought that gave those features their meaning</w:t>
      </w:r>
    </w:p>
    <w:p>
      <w:pPr>
        <w:spacing w:after="40" w:before="40"/>
        <w:ind w:left="360"/>
      </w:pPr>
      <w:r>
        <w:rPr>
          <w:rFonts w:ascii="Arial" w:cs="Arial" w:eastAsia="Arial" w:hAnsi="Arial"/>
          <w:sz w:val="22"/>
          <w:szCs w:val="22"/>
        </w:rPr>
        <w:t xml:space="preserve">• B. It demonstrates that the writer has not read widely enough to find a model appropriate to their subject</w:t>
      </w:r>
    </w:p>
    <w:p>
      <w:pPr>
        <w:spacing w:after="40" w:before="40"/>
        <w:ind w:left="360"/>
      </w:pPr>
      <w:r>
        <w:rPr>
          <w:rFonts w:ascii="Arial" w:cs="Arial" w:eastAsia="Arial" w:hAnsi="Arial"/>
          <w:sz w:val="22"/>
          <w:szCs w:val="22"/>
        </w:rPr>
        <w:t xml:space="preserve">• C. It makes the essay appear derivative, which is penalized in graded writing assessments</w:t>
      </w:r>
    </w:p>
    <w:p>
      <w:pPr>
        <w:spacing w:after="40" w:before="40"/>
        <w:ind w:left="360"/>
      </w:pPr>
      <w:r>
        <w:rPr>
          <w:rFonts w:ascii="Arial" w:cs="Arial" w:eastAsia="Arial" w:hAnsi="Arial"/>
          <w:sz w:val="22"/>
          <w:szCs w:val="22"/>
        </w:rPr>
        <w:t xml:space="preserve">• D. It uses a form inappropriate to the subject matter, creating a mismatch between content and structure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29 — Writing the Personal Essay — AP English Language</dc:title>
  <dc:creator>StayTalentReady / 25 Alpha LLC</dc:creator>
  <dc:description>Study notes for AP English Language Week of 2027-04-12</dc:description>
  <cp:lastModifiedBy>Un-named</cp:lastModifiedBy>
  <cp:revision>1</cp:revision>
  <dcterms:created xsi:type="dcterms:W3CDTF">2026-09-18T01:10:34.949Z</dcterms:created>
  <dcterms:modified xsi:type="dcterms:W3CDTF">2026-09-18T01:10:34.949Z</dcterms:modified>
</cp:coreProperties>
</file>

<file path=docProps/custom.xml><?xml version="1.0" encoding="utf-8"?>
<Properties xmlns="http://schemas.openxmlformats.org/officeDocument/2006/custom-properties" xmlns:vt="http://schemas.openxmlformats.org/officeDocument/2006/docPropsVTypes"/>
</file>